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河南省园林单位  园林小区标准</w:t>
      </w:r>
    </w:p>
    <w:p>
      <w:pPr>
        <w:ind w:firstLine="640" w:firstLineChars="200"/>
        <w:jc w:val="center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豫建城【2014】33号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一、领导重视园林绿化工作，组织机构健全、管理措施得当，效果明显；单位职工、小区居民爱绿护绿意识强，模范遵守城市园林绿化有关法律、法规，无违规、毁绿现象发生。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二、总体规划布局合理，符合相关设计规范；有绿化规划设计图纸，并按规划实施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单位、小区绿化面积占总面积的40%以上，绿化覆盖率达到50%以上。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三、以植物造景为主，种类丰富，突出乡土植物，配置合理，季相变化明显，景观优美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本地木本植物种类达到80%以上；绿化覆盖面积中乔灌木所占比例达到80%以上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建有林荫停车场和林荫路。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四、新建单位、小区原有树木得到保护和合理利用，严禁古树名木和大树移植；胸径大于15cm的速生树种乔木数量和胸径大于12cm的慢生树种乔木数量，在乔木总数中所占比例不得大于10%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种植密度合理，避免过度密植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五、沿街围墙实施拆墙透绿；大力推广立体绿化，立体绿化推广率达到80%以上。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居住区中央建有应急防灾避险公共绿地及活动场所，面积达到1000平方米以上，人均不小于1平方米；座椅、果皮箱、健身器材、灯饰等配套设施齐全；具有适量的园林小品，与周围环境相协调，美观优雅、富有特色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 xml:space="preserve">宅间绿地宽度达到20米以上。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hint="eastAsia" w:eastAsia="仿宋_GB2312"/>
          <w:sz w:val="32"/>
          <w:szCs w:val="32"/>
          <w:lang w:eastAsia="zh-CN"/>
        </w:rPr>
        <w:t>单位、小区</w:t>
      </w:r>
      <w:r>
        <w:rPr>
          <w:rFonts w:eastAsia="仿宋_GB2312"/>
          <w:sz w:val="32"/>
          <w:szCs w:val="32"/>
        </w:rPr>
        <w:t>地面铺装应用透水透气的环保型材料，其铺装面积达到铺装总面积的60%以上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 xml:space="preserve">园路及铺装广场线条流畅，美观平整，无明显破损，与周围地形、水系、植物、景区（点）及其他设施有机结合，形成完整游览空间。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八、采用微喷、滴灌、渗灌和其他节水技术的灌溉面积大于等于总灌溉面积的80%；设置有雨洪利用措施；采用再生水和自然水等非传统水源进行灌溉和造景。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九、合理选用实用、美观的节能照明灯具，亮灯率99%以上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禁止使用假树、假花，控制树体亮化。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十、</w:t>
      </w:r>
      <w:r>
        <w:rPr>
          <w:rFonts w:eastAsia="仿宋_GB2312"/>
          <w:sz w:val="32"/>
          <w:szCs w:val="32"/>
        </w:rPr>
        <w:t>植物生长茂盛，无死株、缺株、残株和干枯枝，无杂草、斑秃、黄土裸露及病虫危害，生物防治推广率</w:t>
      </w:r>
      <w:r>
        <w:rPr>
          <w:rFonts w:hint="eastAsia" w:eastAsia="仿宋_GB2312"/>
          <w:sz w:val="32"/>
          <w:szCs w:val="32"/>
          <w:lang w:eastAsia="zh-CN"/>
        </w:rPr>
        <w:t>达到</w:t>
      </w:r>
      <w:r>
        <w:rPr>
          <w:rFonts w:hint="eastAsia" w:eastAsia="仿宋_GB2312"/>
          <w:sz w:val="32"/>
          <w:szCs w:val="32"/>
          <w:lang w:val="en-US" w:eastAsia="zh-CN"/>
        </w:rPr>
        <w:t>40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以上</w:t>
      </w:r>
      <w:r>
        <w:rPr>
          <w:rFonts w:eastAsia="仿宋_GB2312"/>
          <w:sz w:val="32"/>
          <w:szCs w:val="32"/>
        </w:rPr>
        <w:t xml:space="preserve">；树木树形优美，草坪平整美观，绿篱修剪整齐，花坛花带草花更换及时。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十一、单位、小区整洁卫生，全日保洁，垃圾及时清运，无废物堆积或杂草丛生的死角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水质清洁，水面无漂浮杂物，设施卫生、安全，完好无损。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F23C0"/>
    <w:rsid w:val="153F23C0"/>
    <w:rsid w:val="4C456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2021-03-02T02:51:00Z</dcterms:created>
  <dc:creator>Administrator</dc:creator>
  <cp:lastModifiedBy>Administrator</cp:lastModifiedBy>
  <dcterms:modified xsi:type="dcterms:W3CDTF">2021-07-12T07:36:45Z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64B8B95FFFCC45EE8EA276355C5CF205</vt:lpwstr>
  </property>
</Properties>
</file>